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E4" w:rsidRPr="006109F9" w:rsidRDefault="00E236E4" w:rsidP="00E236E4">
      <w:pPr>
        <w:pBdr>
          <w:bottom w:val="single" w:sz="2" w:space="2" w:color="auto"/>
        </w:pBdr>
        <w:shd w:val="clear" w:color="auto" w:fill="FFFFFF"/>
        <w:spacing w:after="150" w:line="240" w:lineRule="auto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</w:rPr>
      </w:pPr>
      <w:r w:rsidRPr="006109F9"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  <w:cs/>
        </w:rPr>
        <w:t>การคิดเชิงวิเคราะห์</w:t>
      </w:r>
    </w:p>
    <w:p w:rsidR="00E236E4" w:rsidRPr="006109F9" w:rsidRDefault="00E236E4" w:rsidP="00E236E4">
      <w:pPr>
        <w:shd w:val="clear" w:color="auto" w:fill="FFFFFF"/>
        <w:spacing w:after="75" w:line="150" w:lineRule="atLeast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                                   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การคิดเชิงวิเคราะห์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Analytical Thinking)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  <w:t>                                                           </w:t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                           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ผศ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.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ดร.ไสว</w:t>
      </w:r>
      <w:proofErr w:type="gramStart"/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ฟักขาว</w:t>
      </w:r>
      <w:proofErr w:type="gramEnd"/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   </w:t>
      </w:r>
    </w:p>
    <w:p w:rsidR="00E236E4" w:rsidRPr="006109F9" w:rsidRDefault="00E236E4" w:rsidP="006109F9">
      <w:pPr>
        <w:shd w:val="clear" w:color="auto" w:fill="FFFFFF"/>
        <w:spacing w:after="75" w:line="150" w:lineRule="atLeast"/>
        <w:ind w:firstLine="720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การคิดเป็นความสามารถของมนุษย์ที่มีเหนือสัตว์ชนิดอื่น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ำหรับคนเก่งทั้งหลายหากเราไปศึกษาดูจะพบว่าเขาเหล่านั้นล้วนเป็นผู้ที่มีความสามารถในการคิดสูงมาก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การคิดเชิงวิเคราะห์เป็น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  <w:cs/>
        </w:rPr>
        <w:t>ลักษณะการคิดแบบหนึ่งที่มีความสำคัญมากต่อการดำเนินชีวิต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  <w:cs/>
        </w:rPr>
        <w:t>การเรียนรู้สิ่งต่างๆ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</w:rPr>
        <w:t xml:space="preserve">  </w:t>
      </w:r>
      <w:r w:rsid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  <w:cs/>
        </w:rPr>
        <w:t>และกา</w:t>
      </w:r>
      <w:r w:rsidR="006109F9">
        <w:rPr>
          <w:rFonts w:ascii="TH SarabunIT๙" w:eastAsia="Times New Roman" w:hAnsi="TH SarabunIT๙" w:cs="TH SarabunIT๙" w:hint="cs"/>
          <w:color w:val="333333"/>
          <w:spacing w:val="-8"/>
          <w:sz w:val="36"/>
          <w:szCs w:val="36"/>
          <w:cs/>
        </w:rPr>
        <w:t>รทำงาน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รวมทั้งยังเป็นพื้นฐานของการคิดแบบอื่นๆ เช่น การคิดเชิงระบบ การคิดเชิงกลยุทธ์ การคิดเชิงเปรียบเทียบ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การคิดเชิงสังเคราะห์ การคิดเชิงสร้างสรรค์ เป็นต้น การคิดเชิงวิเคราะห์จะทำให้เรารู้ข้อเท็จจริง รู้เหตุผลของสิ่งที่เกิดขึ้น เข้าใจความเป็นมาของสิ่งต่างๆ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รู้ว่าเรื่องนั้นมีองค์ประกอบอะไรบ้าง รู้ข้อเท็จจริงซึ่งเป็นฐานความรู้สำหรับการประเมินและตัดสินใจเรื่องต่างๆ ได้อย่างถูกต้อง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การที่เราไม่สามารถหาความสัมพันธ์เชิงเหตุผลให้กับเรื่องง่ายๆ ที่เกิดขึ้นในชีวิตประจำวันนับเป็นปัญหาที่ร้ายแรงเพราะเป็นสิ่งบ่งบอกว่าคนในสังคมกำลังดำเนินชีวิตไปตามอารมณ์ ความรู้สึกมากกว่าดำเนินอย่างมีเหตุผล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  <w:t>       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การคิดเชิงวิเคราะห์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หมายถึง ความสามารถในการจำแนกแจกแจงองค์ประกอบต่างๆของสิ่งใดสิ่งหนึ่งและหาความสัมพันธ์เชิงเหตุผลระหว่างองค์ประกอบเหล่านั้นเพื่อค้นหาสาเหตุที่แท้จริงของสิ่งที่เกิดขึ้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จากความหมายดังกล่าวจะเห็นว่าความสามารถในการคิดเชิงวิเคราะห์นั้นมีความจำเป็นต่อการดำเนินชีวิตประจำวันของคนเราอย่างมาก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ในการที่บุคคลใดจะเป็นนักคิดเชิงวิเคราะห์ที่ดีหรือไม่นั้นมีองค์ประกอบที่สำคัญ </w:t>
      </w:r>
      <w:proofErr w:type="gramStart"/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4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ระการ คือ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 1.</w:t>
      </w:r>
      <w:proofErr w:type="gramEnd"/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ความสามารถในการตีความ ซึ่งหมายถึง ความพยายามที่จะทำความเข้าใจและให้เหตุผลแก่สิ่งที่เราต้องการจะวิเคราะห์เพื่อแปลความหมายสิ่งที่ไม่ปรากฏของสิ่งนั้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ซึ่งแต่ละคนอาจใช้เกณฑ์ต่างกัน เช่น จากความรู้เดิม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จากประสบการณ์ หรือจากข้อเขียนของคนอื่น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2. 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ความรู้ความเข้าใจในเรื่องที่จะวิเคราะห์ ผู้วิเคราะห์จะต้องมีความรู้ ความเข้าใจในเรื่องที่จะวิเคราะห์ดีพอเสียก่อนไม่เช่นนั้นจะกลายเป็นการใช้ความรู้สึกส่วนตน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3. 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ความช่างสังเกต ช่างสงสัยและช่างถาม คุณสมบัติข้อนี้จะช่วยให้ผู้วิเคราะห์ได้ข้อมูลมากเพียงพอก่อนที่จะวิเคราะห์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4.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ความสามารถในการหาความสัมพันธ์เชิงเหตุผล โดยเริ่มจากการแจกแจงข้อมูลเพื่อให้เห็นภาพรวมเสียก่อนจากนั้นจึงคิดหาเหตุผลเชื่อมโยงสิ่งที่เกิดขึ้นเพื่อค้นหา ความจริง</w:t>
      </w:r>
    </w:p>
    <w:p w:rsidR="006109F9" w:rsidRDefault="00E236E4" w:rsidP="00E236E4">
      <w:pPr>
        <w:shd w:val="clear" w:color="auto" w:fill="FFFFFF"/>
        <w:spacing w:after="75" w:line="150" w:lineRule="atLeast"/>
        <w:rPr>
          <w:rFonts w:ascii="TH SarabunIT๙" w:eastAsia="Times New Roman" w:hAnsi="TH SarabunIT๙" w:cs="TH SarabunIT๙" w:hint="cs"/>
          <w:color w:val="333333"/>
          <w:sz w:val="36"/>
          <w:szCs w:val="36"/>
        </w:rPr>
      </w:pP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           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นอกจากองค์ประกอบของการคิดเชิงวิเคราะห์ที่กล่าวมาแล้ว การเป็นนักคิดเชิงวิเคราะห์ที่ดียังต้องมีคุณสมบัติดังนี้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1.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เป็นผู้ที่รับข้อมูลแล้วไม่ด่วนสรุป</w:t>
      </w:r>
      <w:proofErr w:type="gramStart"/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ผู้คิดจะต้องตีความข้อมูลที่ได้ให้กระจ่างเสียก่อนโดยเริ่มจาก</w:t>
      </w:r>
      <w:proofErr w:type="gramEnd"/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การกำหนดนิยามของสิ่งที่จะคิดให้ตรงกัน จากนั้นจึงตรวจสอบความสัมพันธ์เชิงเหตุผล โดยพิจารณาจาก สิ่งที่สื่อความหมายสัมพันธ์กัน สิ่งที่ละไว้ สิ่งที่ส่อนัย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Implication)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และความสัมพันธ์เชิงเหตุผล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 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ในปัจจุบันคนในสังคมจำนวนไม่น้อยกำลังถูกหลอกให้หลงเชื่อสิ่งที่ไม่มี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 xml:space="preserve">เหตุผลโดยการอ้างเหตุผลที่ไม่ถูกต้องแต่ดูเหมือนถูกต้องซึ่งในทางปรัชญาเรียกว่า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การใช้เหตุผลวิบัติ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” (Fallacy)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2.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เป็นผู้ไม่ด่วนแก้ปัญหาแต่มีการตรวจสอบให้แน่ชัดว่าปัญหาที่แท้จริง คืออะไรเสียก่อน อาจใช้เทคนิค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Why-Why Analysis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คือ การถามว่าทำไมไปเรื่อยๆ อย่างน้อย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5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คำถาม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3.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เป็นนักตั้งคำถามเชิงวิเคราะห์ที่ดี ซึ่งอาจเป็นคำถามในลักษณะต่อไปนี้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    -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คำถามแบบ 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“5Ws 1 H”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คือ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 What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มันคืออะไร)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  Who</w:t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ใครเกี่ยวข้องบ้าง)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Where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มันเกิดที่ไหน)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When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มันเกิดเมื่อไร)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 Why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ทำไมจึงเกิดขึ้น และ </w:t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How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มันเป็นอย่างไร)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    -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คำถามเชิงเงื่อนไข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Conditions)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โดยถามในลักษณะ</w:t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ถ้า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…….</w:t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จ</w:t>
      </w:r>
      <w:r w:rsidR="006109F9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ะ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เกิด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……….(If…………….Then…………)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    -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คำถามเกี่ยวกับจำนวน(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Number)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หรือความถี่(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frequencies)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เช่นเหตุการณ์ในลักษณะนี้เกิดขึ้นกี่ครั้งแล้ว หรือมีความถี่แค่ไหน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    -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คำถามเกี่ยวกับลำดับความสำคัญ(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Priority) 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เช่น เราควรทำอะไรก่อน-หลัง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    -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คำถามเชิงเปรียบเทียบ(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Comparative)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เช่น สุขภาพกับความสุขอะไรสำคัญกว่ากัน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สำหรับเครื่องมือที่นักคิดเชิงวิเคราะห์นิยมใช้เพื่อช่วยในการคิดได้แก่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1. 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  <w:cs/>
        </w:rPr>
        <w:t xml:space="preserve">แผนผังแบบ 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</w:rPr>
        <w:t>Conceptual Map  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  <w:cs/>
        </w:rPr>
        <w:t xml:space="preserve">เช่น 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</w:rPr>
        <w:t xml:space="preserve">Concept Map   Web Diagram 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  <w:cs/>
        </w:rPr>
        <w:t>และ  </w:t>
      </w:r>
      <w:r w:rsidRPr="006109F9">
        <w:rPr>
          <w:rFonts w:ascii="TH SarabunIT๙" w:eastAsia="Times New Roman" w:hAnsi="TH SarabunIT๙" w:cs="TH SarabunIT๙"/>
          <w:color w:val="333333"/>
          <w:spacing w:val="-8"/>
          <w:sz w:val="36"/>
          <w:szCs w:val="36"/>
        </w:rPr>
        <w:t>Mind Map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2. 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แผนภูมิแบบก้างปลา(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Fishbone Diagram)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ซึ่งนิยมใช้ในการวิเคราะห์สาเหตุและผลกระทบ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    3. 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แผนภาพแสดงความสัมพันธ์เชิงเหตุผล 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Causal relation) 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ระหว่างองค์ประกอบต่างๆ </w:t>
      </w:r>
    </w:p>
    <w:p w:rsidR="00E236E4" w:rsidRPr="006109F9" w:rsidRDefault="00E236E4" w:rsidP="00E236E4">
      <w:pPr>
        <w:shd w:val="clear" w:color="auto" w:fill="FFFFFF"/>
        <w:spacing w:after="75" w:line="150" w:lineRule="atLeast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ซึ่งนิยมใช้สำหรับการคิดเชิงระบบ(</w:t>
      </w:r>
      <w:r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System Thinking)</w:t>
      </w:r>
    </w:p>
    <w:p w:rsidR="00E236E4" w:rsidRPr="006109F9" w:rsidRDefault="00B0782A" w:rsidP="00E236E4">
      <w:pPr>
        <w:shd w:val="clear" w:color="auto" w:fill="FFFFFF"/>
        <w:spacing w:after="75" w:line="150" w:lineRule="atLeast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hyperlink r:id="rId4" w:history="1">
        <w:r w:rsidR="00E236E4" w:rsidRPr="006109F9">
          <w:rPr>
            <w:rFonts w:ascii="TH SarabunIT๙" w:eastAsia="Times New Roman" w:hAnsi="TH SarabunIT๙" w:cs="TH SarabunIT๙"/>
            <w:color w:val="0022CC"/>
            <w:sz w:val="36"/>
            <w:szCs w:val="36"/>
            <w:cs/>
          </w:rPr>
          <w:t>บันทึกนี้เขียนที่</w:t>
        </w:r>
      </w:hyperlink>
      <w:r w:rsidR="00E236E4"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hyperlink r:id="rId5" w:history="1">
        <w:r w:rsidR="00E236E4" w:rsidRPr="006109F9">
          <w:rPr>
            <w:rFonts w:ascii="TH SarabunIT๙" w:eastAsia="Times New Roman" w:hAnsi="TH SarabunIT๙" w:cs="TH SarabunIT๙"/>
            <w:color w:val="0022CC"/>
            <w:sz w:val="36"/>
            <w:szCs w:val="36"/>
          </w:rPr>
          <w:t>GotoKnow</w:t>
        </w:r>
      </w:hyperlink>
      <w:r w:rsidR="00E236E4"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="00E236E4" w:rsidRPr="006109F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โดย</w:t>
      </w:r>
      <w:r w:rsidR="00E236E4" w:rsidRPr="006109F9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hyperlink r:id="rId6" w:history="1">
        <w:r w:rsidR="00E236E4" w:rsidRPr="006109F9">
          <w:rPr>
            <w:rFonts w:ascii="TH SarabunIT๙" w:eastAsia="Times New Roman" w:hAnsi="TH SarabunIT๙" w:cs="TH SarabunIT๙"/>
            <w:color w:val="0022CC"/>
            <w:sz w:val="36"/>
            <w:szCs w:val="36"/>
            <w:cs/>
          </w:rPr>
          <w:t>นางสาว สุภาพร ด่านสวัสดิ์</w:t>
        </w:r>
      </w:hyperlink>
    </w:p>
    <w:p w:rsidR="00047664" w:rsidRDefault="00047664"/>
    <w:sectPr w:rsidR="00047664" w:rsidSect="00B0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  <w:useFELayout/>
  </w:compat>
  <w:rsids>
    <w:rsidRoot w:val="00E236E4"/>
    <w:rsid w:val="00047664"/>
    <w:rsid w:val="006109F9"/>
    <w:rsid w:val="00B0782A"/>
    <w:rsid w:val="00E2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2A"/>
  </w:style>
  <w:style w:type="paragraph" w:styleId="1">
    <w:name w:val="heading 1"/>
    <w:basedOn w:val="a"/>
    <w:link w:val="10"/>
    <w:uiPriority w:val="9"/>
    <w:qFormat/>
    <w:rsid w:val="00E236E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236E4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6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236E4"/>
  </w:style>
  <w:style w:type="character" w:styleId="a4">
    <w:name w:val="Hyperlink"/>
    <w:basedOn w:val="a0"/>
    <w:uiPriority w:val="99"/>
    <w:semiHidden/>
    <w:unhideWhenUsed/>
    <w:rsid w:val="00E23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06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88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72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oknow.org/user/suphaporn/profile" TargetMode="External"/><Relationship Id="rId5" Type="http://schemas.openxmlformats.org/officeDocument/2006/relationships/hyperlink" Target="http://www.gotoknow.org/" TargetMode="External"/><Relationship Id="rId4" Type="http://schemas.openxmlformats.org/officeDocument/2006/relationships/hyperlink" Target="http://www.gotoknow.org/posts/1592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2014-09-12T03:23:00Z</dcterms:created>
  <dcterms:modified xsi:type="dcterms:W3CDTF">2014-09-16T04:26:00Z</dcterms:modified>
</cp:coreProperties>
</file>